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2EA" w:rsidRPr="00990610" w:rsidRDefault="00810B6A" w:rsidP="001C22E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            </w:t>
      </w:r>
      <w:r w:rsidR="00450592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 </w:t>
      </w:r>
      <w:r w:rsidR="001C22E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Муниципальное автономное дошкольное образовательное учреждение детский сад  № 26 г. Ивделя  </w:t>
      </w:r>
    </w:p>
    <w:p w:rsidR="001C22EA" w:rsidRDefault="00450592" w:rsidP="009E5083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          </w:t>
      </w:r>
    </w:p>
    <w:p w:rsidR="001C22EA" w:rsidRDefault="001C22EA" w:rsidP="009E5083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1C22EA" w:rsidRDefault="001C22EA" w:rsidP="009E5083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1C22EA" w:rsidRDefault="001C22EA" w:rsidP="009E5083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1C22EA" w:rsidRDefault="001C22EA" w:rsidP="009E5083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450592" w:rsidRPr="001C22EA" w:rsidRDefault="001C22EA" w:rsidP="001C22EA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</w:pPr>
      <w:r w:rsidRPr="001C22EA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  <w:t xml:space="preserve">                             </w:t>
      </w:r>
      <w:r w:rsidR="00810B6A" w:rsidRPr="001C22EA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  <w:t xml:space="preserve"> </w:t>
      </w:r>
      <w:r w:rsidR="009E5083" w:rsidRPr="001C22EA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  <w:t xml:space="preserve">Консультация для воспитателей </w:t>
      </w:r>
    </w:p>
    <w:p w:rsidR="00450592" w:rsidRPr="001C22EA" w:rsidRDefault="001C22EA" w:rsidP="004505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</w:rPr>
        <w:t>«</w:t>
      </w:r>
      <w:r w:rsidR="00450592" w:rsidRPr="001C22EA"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</w:rPr>
        <w:t>Современные образователь</w:t>
      </w:r>
      <w:bookmarkStart w:id="0" w:name="_GoBack"/>
      <w:bookmarkEnd w:id="0"/>
      <w:r w:rsidR="00450592" w:rsidRPr="001C22EA"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</w:rPr>
        <w:t>ные технологии в ДОУ</w:t>
      </w: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</w:rPr>
        <w:t>»</w:t>
      </w:r>
    </w:p>
    <w:p w:rsidR="00450592" w:rsidRDefault="00450592" w:rsidP="00450592">
      <w:pPr>
        <w:pStyle w:val="a3"/>
        <w:jc w:val="center"/>
        <w:rPr>
          <w:rFonts w:ascii="Bookman Old Style" w:hAnsi="Bookman Old Style"/>
          <w:b/>
          <w:i/>
          <w:color w:val="FF0000"/>
          <w:sz w:val="52"/>
          <w:szCs w:val="52"/>
        </w:rPr>
      </w:pPr>
    </w:p>
    <w:p w:rsidR="00450592" w:rsidRDefault="00450592" w:rsidP="00450592">
      <w:pPr>
        <w:pStyle w:val="a3"/>
        <w:jc w:val="both"/>
        <w:rPr>
          <w:sz w:val="28"/>
          <w:szCs w:val="28"/>
        </w:rPr>
      </w:pPr>
    </w:p>
    <w:p w:rsidR="00450592" w:rsidRDefault="00450592" w:rsidP="00450592">
      <w:pPr>
        <w:pStyle w:val="a3"/>
        <w:jc w:val="both"/>
        <w:rPr>
          <w:sz w:val="28"/>
          <w:szCs w:val="28"/>
        </w:rPr>
      </w:pPr>
    </w:p>
    <w:p w:rsidR="00450592" w:rsidRDefault="00450592" w:rsidP="00450592">
      <w:pPr>
        <w:pStyle w:val="a3"/>
        <w:jc w:val="both"/>
        <w:rPr>
          <w:sz w:val="28"/>
          <w:szCs w:val="28"/>
        </w:rPr>
      </w:pPr>
    </w:p>
    <w:p w:rsidR="00450592" w:rsidRDefault="00450592" w:rsidP="00450592">
      <w:pPr>
        <w:pStyle w:val="a3"/>
        <w:jc w:val="both"/>
        <w:rPr>
          <w:rFonts w:ascii="Bookman Old Style" w:hAnsi="Bookman Old Style"/>
          <w:i/>
          <w:sz w:val="28"/>
          <w:szCs w:val="28"/>
        </w:rPr>
      </w:pPr>
      <w:r w:rsidRPr="00E34864">
        <w:rPr>
          <w:rFonts w:ascii="Bookman Old Style" w:hAnsi="Bookman Old Style"/>
          <w:i/>
          <w:sz w:val="28"/>
          <w:szCs w:val="28"/>
        </w:rPr>
        <w:t xml:space="preserve">                                                         </w:t>
      </w:r>
    </w:p>
    <w:p w:rsidR="00450592" w:rsidRDefault="00450592" w:rsidP="00450592">
      <w:pPr>
        <w:pStyle w:val="a3"/>
        <w:jc w:val="both"/>
        <w:rPr>
          <w:rFonts w:ascii="Bookman Old Style" w:hAnsi="Bookman Old Style"/>
          <w:i/>
          <w:sz w:val="28"/>
          <w:szCs w:val="28"/>
        </w:rPr>
      </w:pPr>
    </w:p>
    <w:p w:rsidR="00450592" w:rsidRDefault="00450592" w:rsidP="00450592">
      <w:pPr>
        <w:pStyle w:val="a3"/>
        <w:jc w:val="both"/>
        <w:rPr>
          <w:rFonts w:ascii="Bookman Old Style" w:hAnsi="Bookman Old Style"/>
          <w:i/>
          <w:sz w:val="28"/>
          <w:szCs w:val="28"/>
        </w:rPr>
      </w:pPr>
    </w:p>
    <w:p w:rsidR="00450592" w:rsidRPr="001C22EA" w:rsidRDefault="00450592" w:rsidP="00450592">
      <w:pPr>
        <w:pStyle w:val="a3"/>
        <w:jc w:val="right"/>
        <w:rPr>
          <w:i/>
          <w:color w:val="000000" w:themeColor="text1"/>
          <w:sz w:val="28"/>
          <w:szCs w:val="28"/>
        </w:rPr>
      </w:pPr>
      <w:r>
        <w:rPr>
          <w:rFonts w:ascii="Bookman Old Style" w:hAnsi="Bookman Old Style"/>
          <w:i/>
          <w:sz w:val="28"/>
          <w:szCs w:val="28"/>
        </w:rPr>
        <w:t xml:space="preserve">                                                                  </w:t>
      </w:r>
      <w:r w:rsidRPr="00E34864">
        <w:rPr>
          <w:rFonts w:ascii="Bookman Old Style" w:hAnsi="Bookman Old Style"/>
          <w:i/>
          <w:sz w:val="28"/>
          <w:szCs w:val="28"/>
        </w:rPr>
        <w:t xml:space="preserve"> </w:t>
      </w:r>
      <w:r>
        <w:rPr>
          <w:rFonts w:ascii="Bookman Old Style" w:hAnsi="Bookman Old Style"/>
          <w:i/>
          <w:sz w:val="28"/>
          <w:szCs w:val="28"/>
        </w:rPr>
        <w:t xml:space="preserve">  </w:t>
      </w:r>
      <w:r w:rsidR="001C22EA">
        <w:rPr>
          <w:rFonts w:ascii="Bookman Old Style" w:hAnsi="Bookman Old Style"/>
          <w:i/>
          <w:sz w:val="28"/>
          <w:szCs w:val="28"/>
        </w:rPr>
        <w:t xml:space="preserve"> </w:t>
      </w:r>
      <w:r w:rsidRPr="00E34864">
        <w:rPr>
          <w:rFonts w:ascii="Bookman Old Style" w:hAnsi="Bookman Old Style"/>
          <w:i/>
          <w:sz w:val="28"/>
          <w:szCs w:val="28"/>
        </w:rPr>
        <w:t xml:space="preserve"> </w:t>
      </w:r>
      <w:r w:rsidRPr="001C22EA">
        <w:rPr>
          <w:i/>
          <w:color w:val="000000" w:themeColor="text1"/>
          <w:sz w:val="28"/>
          <w:szCs w:val="28"/>
        </w:rPr>
        <w:t>Составитель                   воспитатель 1 КК Чеклецова Т.В.</w:t>
      </w:r>
    </w:p>
    <w:p w:rsidR="001C22EA" w:rsidRDefault="00450592" w:rsidP="00450592">
      <w:pPr>
        <w:pStyle w:val="a3"/>
        <w:jc w:val="both"/>
        <w:rPr>
          <w:rFonts w:ascii="Bookman Old Style" w:hAnsi="Bookman Old Style"/>
          <w:i/>
          <w:color w:val="0070C0"/>
          <w:sz w:val="28"/>
          <w:szCs w:val="28"/>
        </w:rPr>
      </w:pPr>
      <w:r w:rsidRPr="005E6CE7">
        <w:rPr>
          <w:rFonts w:ascii="Bookman Old Style" w:hAnsi="Bookman Old Style"/>
          <w:i/>
          <w:color w:val="0070C0"/>
          <w:sz w:val="28"/>
          <w:szCs w:val="28"/>
        </w:rPr>
        <w:t xml:space="preserve">                                   </w:t>
      </w:r>
    </w:p>
    <w:p w:rsidR="001C22EA" w:rsidRDefault="001C22EA" w:rsidP="00450592">
      <w:pPr>
        <w:pStyle w:val="a3"/>
        <w:jc w:val="both"/>
        <w:rPr>
          <w:rFonts w:ascii="Bookman Old Style" w:hAnsi="Bookman Old Style"/>
          <w:i/>
          <w:color w:val="0070C0"/>
          <w:sz w:val="28"/>
          <w:szCs w:val="28"/>
        </w:rPr>
      </w:pPr>
    </w:p>
    <w:p w:rsidR="001C22EA" w:rsidRDefault="001C22EA" w:rsidP="00450592">
      <w:pPr>
        <w:pStyle w:val="a3"/>
        <w:jc w:val="both"/>
        <w:rPr>
          <w:rFonts w:ascii="Bookman Old Style" w:hAnsi="Bookman Old Style"/>
          <w:i/>
          <w:color w:val="0070C0"/>
          <w:sz w:val="28"/>
          <w:szCs w:val="28"/>
        </w:rPr>
      </w:pPr>
    </w:p>
    <w:p w:rsidR="001C22EA" w:rsidRDefault="001C22EA" w:rsidP="00450592">
      <w:pPr>
        <w:pStyle w:val="a3"/>
        <w:jc w:val="both"/>
        <w:rPr>
          <w:rFonts w:ascii="Bookman Old Style" w:hAnsi="Bookman Old Style"/>
          <w:i/>
          <w:color w:val="0070C0"/>
          <w:sz w:val="28"/>
          <w:szCs w:val="28"/>
        </w:rPr>
      </w:pPr>
    </w:p>
    <w:p w:rsidR="009E5083" w:rsidRPr="00450592" w:rsidRDefault="008A3893" w:rsidP="004505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lastRenderedPageBreak/>
        <w:t xml:space="preserve">        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Технология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происходит от греческого слова 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«мастерство, искусство»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и 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«закон, наука»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- это наука о мастерстве.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Ядро любой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технологии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 это – цель - средства - правила их использования – результат.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Педагогическая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технология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- это целостный научно - обоснованный проект определённой педагогической системы от её теоретического замысла до реализации в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образовательной практике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="005D3B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A38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Педагогическая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технология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отражает процессуальную сторону обучения и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воспитания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охватывает цели, содержание, формы, методы, средства, результаты и условия их организации.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Структура педагогической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8A389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концептуальная основа 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(научная база)</w:t>
      </w:r>
    </w:p>
    <w:p w:rsidR="009E5083" w:rsidRPr="00810B6A" w:rsidRDefault="008A389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содержательная часть 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(цели и содержание обучения и </w:t>
      </w:r>
      <w:r w:rsidR="009E5083" w:rsidRPr="00810B6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воспитания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9E5083" w:rsidRPr="00810B6A" w:rsidRDefault="008A389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процессуальная часть (формы, методы, средства, условия организации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учебно-воспитательного процесса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результаты).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Технология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– это инструмент профессиональной деятельности педагога. Сущность педагогической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технологии заключается в том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что она имеет выраженные этапы (пошаговость,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Педагогическую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технологию отличают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конкретность и четкость цели и задач;</w:t>
      </w:r>
    </w:p>
    <w:p w:rsidR="009E5083" w:rsidRPr="00810B6A" w:rsidRDefault="009E5083" w:rsidP="0077786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наличие этапов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первичной диагностики;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отбора содержания, форм, способов и приемов его реализации;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использования совокупности средств в определенной логике с организацией промежуточной диагностики достижения цели, оценки.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В российском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образовательном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процессе имеется широкий спектр инновационных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технологий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 Для системы дошкольного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образования и воспитания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представляют интерес следующие педагогические 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технологии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  </w:t>
      </w:r>
      <w:r w:rsidR="009E5083"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Личностно – ориентированные</w:t>
      </w:r>
      <w:r w:rsidR="00810B6A"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="009E5083"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</w:t>
      </w:r>
      <w:r w:rsidR="009E5083"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технологии</w:t>
      </w:r>
      <w:r w:rsidR="009E5083"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9E5083"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ставят в центр образовательной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системы личность ребенка, обеспечение комфортных, </w:t>
      </w:r>
      <w:r w:rsidR="008A389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бесконфликтных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безопасных условий ее развития, реализации ее природных потенциалов.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  </w:t>
      </w:r>
      <w:r w:rsidR="009E5083"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Гуманно – личностные </w:t>
      </w:r>
      <w:r w:rsidR="009E5083"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технологии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своей гуманистической сущностью исповедуют идеи всестороннего уважения и любви к ребенку, оптимистическую веру в его творческие силы, отвергают принуждение.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 xml:space="preserve">  </w:t>
      </w:r>
      <w:r w:rsidR="009E5083"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Технологии</w:t>
      </w:r>
      <w:r w:rsidR="009E5083"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сотрудничества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реализуют демократизм, равенство, партнерство в отношениях педагога и ребенка.</w:t>
      </w:r>
    </w:p>
    <w:p w:rsidR="009E5083" w:rsidRPr="00810B6A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 xml:space="preserve">  </w:t>
      </w:r>
      <w:r w:rsidR="009E5083"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Технологии свободного воспитания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делают акцент на предоставлении ребенку свободы выбора и самостоятельности в большей или меньшей сфере его жизнедеятельности. Осуществляя выбор, ребенок наилучшим способом реализует свою позицию, идя к результату от внутреннего побуждения, а не от внешнего воздействия.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Традиционно </w:t>
      </w: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педагогические </w:t>
      </w:r>
      <w:r w:rsidRPr="0077786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технологии</w:t>
      </w:r>
      <w:r w:rsid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принято разделять на две группы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="00810B6A" w:rsidRPr="0077786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 xml:space="preserve">технологии </w:t>
      </w:r>
      <w:r w:rsidRPr="0077786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обучения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</w:t>
      </w:r>
      <w:r w:rsid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(или 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дидактические </w:t>
      </w:r>
      <w:r w:rsidRPr="00810B6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технологии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и </w:t>
      </w:r>
      <w:r w:rsidRPr="0077786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технологии воспитания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 Несмотря на то, что учебная деятельность не является ведущей для дошкольника,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обучения все равно встречаются в дошкольных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образовательных учреждениях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10B6A" w:rsidRDefault="00810B6A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используемые в работе с детьми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10B6A" w:rsidRDefault="00810B6A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1.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Здоровьесберегающие </w:t>
      </w:r>
      <w:r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образовательные технологии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в детском саду – это, прежде всего, </w:t>
      </w:r>
      <w:r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технологии воспитания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proofErr w:type="spellStart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валеологической</w:t>
      </w:r>
      <w:proofErr w:type="spellEnd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культуры или культуры здоровья дошкольников. Цель этих </w:t>
      </w:r>
      <w:r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технологий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- становление осознанного отношения ребёнка к здоровью и жизни человека, накопление знаний о здоровье и развитие умения оберегать, поддерживать и сохранять его, обретение </w:t>
      </w:r>
      <w:proofErr w:type="spellStart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валеологической</w:t>
      </w:r>
      <w:proofErr w:type="spellEnd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компетентности, позволяющей дошкольнику самостоятельно и эффективно решать задачи здорового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образа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жизни и безопасного поведения, задачи, связанные с оказанием элементарной медицинской, психологической самопомощи и помощи.</w:t>
      </w:r>
    </w:p>
    <w:p w:rsidR="00810B6A" w:rsidRDefault="00810B6A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2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810B6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Технология</w:t>
      </w: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развивающего обучени</w:t>
      </w:r>
      <w:r w:rsid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я.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Развивающее обучение - направление в теории и практике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образования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ориентирующееся на развитие физических, познавательных и нравственных способностей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воспитанников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обучающихся путём использования их потенциальных возможностей. Это мотивация на конкретное действия, на познание, на новое.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К ним относятся развивающая среда ДОУ, программы ДОУ.</w:t>
      </w:r>
    </w:p>
    <w:p w:rsidR="00777869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3.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Метод проектов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77869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4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Развитие исследовательских </w:t>
      </w:r>
      <w:r w:rsid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умений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В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воспитательно-образовательном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процессе ДОУ </w:t>
      </w: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проектная деятельность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носит характер сотрудничества, в котором принимают участие дети и педагоги ДОУ, а также вовлекаются родители и другие члены семьи. Родители могут быть не только источниками информации, реальной помощи и поддержки ребенку и педагогу в процессе работы над проектом, но и стать непосредственными участниками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образовательного процесса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 Они могут обогатить свой педагогический опыт, испытать чувство сопричастности и удовлетворения от своих успехов и успехов ребенка. Основной целью проектного метода в дошкольном учреждении является развитие свободной творческой личности, которое определяется задачами развития и задачами исследовательской деятельности детей. Задачи исследовательской деятельности специфичны для каждого возраста. Так, в работе с детьми младшего дошкольного возраста педагог может использовать подсказку, наводящие вопросы?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А детям старшего дошкольного возраста необходимо предоставлять больше самостоятельности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1. Выбор темы – это первый шаг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в работе над проектом.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2. Второй шаг – это тематическое планирование по выбранной проблеме на неделю,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где учитываются все виды детской деятельности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 игровая, познавательно-практическая, художественно-речевая, трудовая, общение и т. д. На этапе разработки содержания занятий, игр, прогулок, наблюдений и других видов деятельности, связанных с темой проекта,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особое внимание уделяют организации среды в группах, в дошкольном учреждении в целом. Среда должна являться фоном к эвристической, поисковой деятельности, развивать у дошкольника любознательность. Когда подготовлены основные условия для работы на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д проектом (планирование, среда)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начинается совместная работа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воспитателя и детей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I этап разработки проекта – </w:t>
      </w:r>
      <w:proofErr w:type="spellStart"/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целеполагание</w:t>
      </w:r>
      <w:proofErr w:type="spellEnd"/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выносит проблему на обсуждение детям. В результате совместного обсуждения выдвигается гипотеза, которую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предлагает детям подтвердить в процессе поисковой деятельности.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II этап работы над проектом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представляет собой разработку совместного плана действий по достижению цели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(а гипотеза – это и есть цель проекта)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Сначала проводится общее обсуждение, чтобы дети выяснили, что они уже знают об определённом предмете или явлении.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фиксирует ответы на большом листе ватмана, чтобы группа могла их видеть. Для фиксации ответов лучше использовать условные схематические символы, знакомые и доступные детям. Затем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задает второй вопрос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«Что мы хотим узнать?»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Ответы снова фиксируются, причём независимо от того, что они могут показаться глупыми или нелогичными. Здесь важно, чтобы педагог проявил терпение, уважение к точке зрения каждого ребенка, тактичность по отношению к нелепым высказываниям малышей. Когда все дети выскажутся,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 спрашивает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«Как нам найти ответы на вопросы?»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Отвечая на данный вопрос, дети опираются на свой личный опыт. Необходимо учитывать и возрастные особенности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воспитанников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 Для детей младшего дошкольного возраста </w:t>
      </w:r>
      <w:r w:rsidRPr="00810B6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может использовать подсказку, наводящие вопросы; для детей старшего дошкольного возраста необходимо предоставлять больше самостоятельности.</w:t>
      </w:r>
      <w:r w:rsid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Решением поставленного вопроса могут выступать различные мероприятия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 чтение книг, энциклопедий, </w:t>
      </w:r>
      <w:r w:rsidRPr="0077786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обращение к родителям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специалистам, проведение экспериментов, тематических экскурсий. Поступившие предложения являются дополнениями и изменениями к уже готовому тематическому плану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воспитателя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Важно, чтобы педагог проявил гибкость в планировании, сумел подчинить свой план интересам и мнениям детей, включая детские мероприятия в учебный план, пожертвовав некоторыми запланированными формами работы. Это умение является показателем высокого профессионального мастерства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воспитателя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его готовности отступить от уже имеющихся стереотипов, ставя на первое место </w:t>
      </w:r>
      <w:proofErr w:type="spellStart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самоценность</w:t>
      </w:r>
      <w:proofErr w:type="spellEnd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дошкольного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детства как период жизни и только затем – как подготовительный этап к будущему.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После составления совместного плана действий начинается 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III этап работы над проектом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его практическая часть.</w:t>
      </w:r>
      <w:r w:rsid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исследуют, экспериментируют, ищут, творят. Для активизации детского мышления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предлагает решить проблемные ситуации, головоломки, развивая тем самым пытливость ума. Необходимо, чтобы педагог умел создавать такую ситуацию, когда ребёнок должен что-то познать самостоятельно, догадаться, попробовать, придумать. Среда вокруг ребёнка должна быть как бы незаконченной, незавершённой. Особую роль в данном случае играют уголки по познавательно-практической деятельности.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IV этап работы над проектом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(заключительный)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является презентация проекта.</w:t>
      </w:r>
      <w:r w:rsid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Презентация может проходить в различных формах в зависимости от возраста детей и темы проекта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* итоговые игры-занятия,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* игры-викторины,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* тематические развлечения,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* оформление альбомов,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* фотовыставок,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* мини-музеев,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* творческих газет.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Проекты, вне зависимости от вида, творческие, исследовательские, информационные, открытые, игровые, практико-ориентированные и др., нуждаются в постоянном внимании, помощи и сопровождении со стороны взрослых на каждом этапе реализации. Спецификой использования метода проектов в дошкольной практике является то, что взрослым необходимо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«наводить»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ребенка, помогать обнаруживать проблему или даже провоцировать ее возникновение, вызвать к ней интерес и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«втягивать»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детей в совместный проект, при этом не переусердствовать с опекой и помощью родителей.</w:t>
      </w:r>
    </w:p>
    <w:p w:rsidR="00777869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5.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632E6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Технология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 проблемного обучения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в детском саду.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Существуют четыре уровня проблемности в обучении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1.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сам ставит проблему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(задачу)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и сам решает её при активном слушании и обсуждении детьми.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 ставит проблему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дети самостоятельно или под его руководством находят решение.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направляет ребёнка на самостоятельные поиски путей решения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(частично-поисковый метод)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3. Ребёнок ставит проблему,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 помогает её решить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 У ребёнка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воспитывается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способность самостоятельно формулировать проблему.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4. Ребёнок сам ставит проблему и сам её решает.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="00632E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даже не указывает на проблему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ребёнок должен увидеть её самостоятельно, а увидев, сформулировать и исследовать возможности и способы её решения.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(Исследовательский метод)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 итоге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воспитывается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способность самостоятельно анализировать проблемную ситуацию, самостоятельно находить правильный ответ.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Первым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этапом процесса решения проблемы считается поиск средств анализа условий проблемы с актуализации прежних знаний и способов действия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«Что нам надо вспомнить для решения нашего вопроса?»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«Что мы можем использовать из известного нам для нахождения неизвестного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 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втором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этапе происходит процесс решения проблемы. Он состоит в открытии новых, ранее неизвестных связей и отношений элементов проблемы, т. е. выдвижение гипотез, поиск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«ключа»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идеи решения. На втором этапе решения ребенок ищет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 внешних условиях»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в различных источниках знаний.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Третий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этап решения проблемы – доказательство и проверка гипотезы, реализация найденного решения. Практически это означает выполнение некоторых операций, связанных с практической деятельностью, с выполнением вычислений, с построением системы доказательств, обосновывающих решение.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Стремясь поддержать у детей интерес к новой теме, мы создаем новую проблемную ситуацию. Создавая проблемные ситуации, мы побуждаем детей </w:t>
      </w:r>
      <w:proofErr w:type="gramStart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выдвигать</w:t>
      </w:r>
      <w:proofErr w:type="gramEnd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гипотезы, делать выводы, приучаем не бояться допускать ошибки. Очень важно, чтобы ребенок почувствовал вкус к получению новых, неожиданных сведений об окружающих его предметах и явлениях.</w:t>
      </w:r>
    </w:p>
    <w:p w:rsidR="00777869" w:rsidRDefault="00777869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6.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ТРИЗ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ДОУ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(теория решения изобретательских задач)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Проблема всех педагогов согласно ФГОС –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воспитание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нового поколения людей, обладающих высоким творческим потенциалом. Если раньше, чтобы стать социально успешным человеком, достаточно было быть хорошим исполнителем, обладать определенными знаниями и умениями, то сейчас необходимо быть творческой личностью, способной самостоятельно ставить и творчески решать проблемы.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Дошкольный возраст уникален, поскольку как сформируется ребенок, такова будет его жизнь. Именно поэтому важно не упустить этот период для раскрытия творческого потенциала каждого ребенка. Ум детей не ограничен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«глубоким опытом жизни»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и традиционными представлениями о том, как все должно быть. Это позволяет им изобретать, быть непосредственными и непредсказуемыми, замечать то, на что мы взрослые давно не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обращаем внимание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Целью использования ТРИЗ –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технологии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в детском саду является развитие с одной стороны таких качеств мышления, как гибкость, подвижность, системность, диалектичность, а с другой стороны поисковой активности, стремления к новизне, развитие речи и творческого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воображения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ТРИЗ, как универсальный инструментарий используется на всех занятиях. Это позволяет формировать единую, гармоничную, научно обоснованную модель мира в сознании ребенка. Создается ситуация успеха, идет взаимообмен результатами решения, решение одного ребенка активизирует мысль другого, расширяет диапазон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воображения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стимулирует его развитие.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ТРИЗ дает возможность проявить свою индивидуальность, учит детей нестандартно мыслить.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ТРИЗ развивает такие нравственные качества, как умение радоваться успехам других, желание помочь, стремление найти выход из затруднительного положения. ТРИЗ позволяет получать знания без перегрузок, без зубрежки.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Основным средством работы с детьми является педагогический поиск. Педагог не должен давать детям готовые знания, раскрывать перед ними истину, он должен учить ее находить.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Программа ТРИЗ для дошкольников – это программа коллективных игр и занятий. Они учат детей выявлять противоречия, свойства предметов, явлений и разрешать эти противоречия. Разрешение противоречий – ключ к творческому мышлению.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 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первом этапе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занятия даются не как форма, а как поиск истины и сути. Ребенка подводят к проблеме многофункционального использования объекта.</w:t>
      </w:r>
    </w:p>
    <w:p w:rsidR="009E5083" w:rsidRPr="00810B6A" w:rsidRDefault="00632E68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Второй</w:t>
      </w:r>
      <w:r w:rsidR="009E5083"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этап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это 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«тайна </w:t>
      </w:r>
      <w:proofErr w:type="gramStart"/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двойного</w:t>
      </w:r>
      <w:proofErr w:type="gramEnd"/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или выявление противоречий в объекте, явлении.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9E5083"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Исследование объекта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что-то в нем хорошо, а что-то плохо,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что – то вредное, что – то мешает, а что – то нужно.</w:t>
      </w:r>
    </w:p>
    <w:p w:rsidR="009E5083" w:rsidRPr="00810B6A" w:rsidRDefault="00632E68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Третий</w:t>
      </w:r>
      <w:r w:rsidR="009E5083"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этап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разрешение противоречий. Для разрешения противоречий существует целая система игровых и сказочных задач. Например,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9E5083"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задача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«Как можно перенести воду в решете?»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="009E5083"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Воспитатель</w:t>
      </w:r>
      <w:r w:rsidR="009E5083"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формирует противоречие; вода должна быть в решете, чтобы ее перенести и воды не должно быть, так как в решете ее не перенести – вытечет. Разрешается противоречие изменением агрегатного состояния вещества – воды. Вода будет в решете в измененном виде </w:t>
      </w:r>
      <w:r w:rsidR="009E5083"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(лед)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и ее не будет, т. к. лед это не вода. Решение задачи – перенести в решете воду в виде льда.</w:t>
      </w:r>
    </w:p>
    <w:p w:rsidR="009E5083" w:rsidRPr="00810B6A" w:rsidRDefault="00632E68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Четвёртый эта</w:t>
      </w:r>
      <w:r w:rsidR="009E5083"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п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 программе ТРИЗ – это решение сказочных задач и придумывание новых сказок с помощью специальных методов. Этот метод заключается в том, что привычные объекты начинают обладать необычными свойствами. Вся эта работа включает в себя разные виды детской деятельности – игровую, речевую, рисование, лепку, аппликацию, </w:t>
      </w:r>
      <w:r w:rsidR="009E5083"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конструирование</w:t>
      </w:r>
      <w:r w:rsidR="009E5083"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Тематика игр, творческих заданий на занятиях по ознакомлению с окружающим миром и развитию речи зависит от темы изучаемого материала. Цель игр – поисковая, исследовательская, изобретательская деятельность. Развитое мышление предполагает видение противоречия, его формирование и решение. Результатом решения противоречия является изобретение. Творчество – самый эффективный способ активного развития личности и развития человечества в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современном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быстро меняющемся мире.</w:t>
      </w:r>
    </w:p>
    <w:p w:rsidR="00632E68" w:rsidRDefault="00632E68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7. Интерактивная </w:t>
      </w:r>
      <w:r w:rsidRPr="00632E6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технология в ДОУ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, </w:t>
      </w:r>
      <w:r w:rsidRPr="00632E6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технология ИКТ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.</w:t>
      </w:r>
    </w:p>
    <w:p w:rsidR="009E5083" w:rsidRPr="00810B6A" w:rsidRDefault="00632E68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Использование ИК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 является одним из эффективных способов повышения мотивации и индивидуализации обучения детей, развития у них творческих способностей и создания благоприятного эмоционального фона. А также позволяет перейти от объяснительно-иллюстрированного способа обучения к </w:t>
      </w:r>
      <w:r w:rsidR="009E5083"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деятельностному, при котором ребенок принимает активное участие в данной деятельности. Это способствует осознанному усвоению новых знаний.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Обучение для детей становится более привлекательным и захватывающим.</w:t>
      </w:r>
      <w:r w:rsid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 работе с интерактивной доской у детей развиваются все психические процессы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 внимание, мышление, память; речь, а также мелкая моторика. У старшего дошкольника лучше развито непроизвольное внимание, которое становится более концентрированным, когда ему интересно, изучающий материал отличается наглядностью, яркостью, вызывает у ребенка положительные эмоции.</w:t>
      </w:r>
    </w:p>
    <w:p w:rsidR="00632E68" w:rsidRDefault="00632E68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8. Игровая </w:t>
      </w:r>
      <w:r w:rsidRPr="00632E6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технология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Это </w:t>
      </w:r>
      <w:r w:rsidRPr="00632E6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имитационного моделирования.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Характерной чертой этой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технологии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является моделирование жизненно важных профессиональных затруднений в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образовательном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пространстве и поиск путей их решения.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Педагогическая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технология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организации 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режиссё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рских игр детей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Для развития игровых умений создаётся полифункциональный игровой материал,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целесообразно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использовать сказочные сюжеты, длительность организации игры может длиться 2-3 месяца.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Этапы педагогической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технологии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1 этап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 обогащение игрового опыта содержанием на основе организации художественного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восприятия сказки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2 этап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: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развитие сюжетосложения на основе использования полифункционального игрового материала по сюжетам новой или знакомых сказок. Полифункциональный материал представляет собой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«смысловое </w:t>
      </w:r>
      <w:proofErr w:type="gramStart"/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поле</w:t>
      </w:r>
      <w:proofErr w:type="gramEnd"/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 на котором разворачиваются игровые события.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3 этап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развитие </w:t>
      </w:r>
      <w:proofErr w:type="spellStart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сюжетосложения</w:t>
      </w:r>
      <w:proofErr w:type="spellEnd"/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основе самостоятельного создания полифункционального игрового материала и придумывания новых приключений героев сказки.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Педагогическая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технология</w:t>
      </w:r>
      <w:r w:rsidR="00632E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организации сюжетно-ролевых игр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Тематика сюжетно-ролевых игр связана с социальной действительностью.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Этапы 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технологии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1 этап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:</w:t>
      </w:r>
      <w:r w:rsid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Обогащение представлений о той сфере действительности, которую ребёнок будет отражать в игре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(наблюдения, рассказы, беседы о впечатлениях)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 Важно знакомить ребёнка с людьми, их деятельностью, отношениями.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2 этап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:</w:t>
      </w:r>
      <w:r w:rsid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Организация сюжетно-ролевой игры (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«игра в подготовку к игре»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Определение ситуации взаимодействия людей, придумывание и сочинение событий, хода их разви</w:t>
      </w:r>
      <w:r w:rsid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тия в соответствии с темой игры.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Создание предметно-игровой среды на основе организации продуктивной и художественной деятельности детей, сотворчества с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воспитателями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детского коллекционирования, совместная игровая деятельность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воспитателя</w:t>
      </w:r>
      <w:r w:rsidRPr="00810B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 детьми</w:t>
      </w:r>
      <w:r w:rsid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3 этап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:</w:t>
      </w:r>
      <w:r w:rsid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Самостоятельная игровая деятельность детей; организация сюжетно-ролевой игры с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воображаемым партнёром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 за которого ребёнок разговаривает.</w:t>
      </w:r>
    </w:p>
    <w:p w:rsidR="00632E68" w:rsidRDefault="00632E68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9. </w:t>
      </w:r>
      <w:r w:rsidRPr="00632E6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Технология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интегрированного занятия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Интегрированное занятие отличается от традиционного использованием межпредметных связей, предусматривающих лишь эпизодическое включение материала других предметов.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Интегрирование соединяет знания из разных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образовательных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областей на равноправной основе, дополняя друг друга. При этом решается несколько задач развития. В форме интегрированных занятий лучше проводить обобщающие занятия, презентации тем, итоговые занятия.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Наиболее эффективные методы и 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приё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мы на интегрированном занятии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сравнительный анализ, сопоставление, поиск, эвристическая деятельность;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проблемные вопросы, стимулирование, проявление открытий, задания типа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«докажи»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«Объясни»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Примерная структура</w:t>
      </w:r>
      <w:r w:rsidRPr="00632E6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: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Вводная часть</w:t>
      </w:r>
      <w:r w:rsidRPr="00632E6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создаётся проблемная ситуация, стимулирующая активность детей к поиску её решения </w:t>
      </w:r>
      <w:r w:rsidRPr="00810B6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(например, что произойдёт, если на планете не будет воды)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Основная часть</w:t>
      </w:r>
      <w:r w:rsidRPr="00632E68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новые задания на основе содержания различных областей с опорой на наглядность; обогащение и активизация словаря.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Заключительная часть</w:t>
      </w:r>
      <w:r w:rsidRPr="00632E68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детям предлагается любая практическая работа.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Каждое занятие ведёт 2 или более педагогов.</w:t>
      </w:r>
    </w:p>
    <w:p w:rsidR="009E5083" w:rsidRPr="00632E68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632E68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Методика подготовки и проведение</w:t>
      </w:r>
      <w:r w:rsidRPr="00632E68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выбор областей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учёт программных требований;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базовое направление;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выявление основных принципов построения системы занятия;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продумывание развивающих задач;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использование </w:t>
      </w:r>
      <w:r w:rsidRPr="00632E6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разнообразных видов деятельности</w:t>
      </w: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учет особенностей формирования и развития различных видов мышления;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использование большего количества атрибутов и наглядного материала;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использование методов и приёмов продуктивного характера;</w:t>
      </w:r>
    </w:p>
    <w:p w:rsidR="009E5083" w:rsidRPr="00810B6A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10B6A">
        <w:rPr>
          <w:rFonts w:ascii="Times New Roman" w:eastAsia="Times New Roman" w:hAnsi="Times New Roman" w:cs="Times New Roman"/>
          <w:color w:val="111111"/>
          <w:sz w:val="28"/>
          <w:szCs w:val="28"/>
        </w:rPr>
        <w:t>- учет личностно-ориентированного подхода.</w:t>
      </w:r>
    </w:p>
    <w:p w:rsidR="009E5083" w:rsidRPr="00777869" w:rsidRDefault="009E5083" w:rsidP="0077786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Более </w:t>
      </w:r>
      <w:r w:rsidRPr="0077786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целесообразна</w:t>
      </w: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интеграция областей </w:t>
      </w:r>
      <w:r w:rsidRPr="0077786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«Познавательное и физическое развитие»</w:t>
      </w: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; </w:t>
      </w:r>
      <w:r w:rsidR="005D3B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«Познавательное </w:t>
      </w:r>
      <w:r w:rsidRPr="0077786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и художественно-эстетическое развитие»</w:t>
      </w:r>
      <w:r w:rsidRPr="007778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; </w:t>
      </w:r>
      <w:r w:rsidRPr="0077786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«Социально-коммуникативное и речевое развитие»</w:t>
      </w:r>
      <w:r w:rsidR="00777869" w:rsidRPr="0077786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EA6F9B" w:rsidRPr="00777869" w:rsidRDefault="00EA6F9B" w:rsidP="00777869">
      <w:pPr>
        <w:spacing w:after="0" w:line="240" w:lineRule="auto"/>
        <w:jc w:val="both"/>
        <w:rPr>
          <w:b/>
          <w:i/>
        </w:rPr>
      </w:pPr>
    </w:p>
    <w:sectPr w:rsidR="00EA6F9B" w:rsidRPr="00777869" w:rsidSect="008A3893">
      <w:pgSz w:w="11906" w:h="16838"/>
      <w:pgMar w:top="1418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3790B"/>
    <w:multiLevelType w:val="hybridMultilevel"/>
    <w:tmpl w:val="EB1C18E6"/>
    <w:lvl w:ilvl="0" w:tplc="041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5083"/>
    <w:rsid w:val="001801CC"/>
    <w:rsid w:val="00193881"/>
    <w:rsid w:val="001C22EA"/>
    <w:rsid w:val="00450592"/>
    <w:rsid w:val="005D3BB6"/>
    <w:rsid w:val="00632E68"/>
    <w:rsid w:val="006A320D"/>
    <w:rsid w:val="00777869"/>
    <w:rsid w:val="00810B6A"/>
    <w:rsid w:val="008A3893"/>
    <w:rsid w:val="00972DA3"/>
    <w:rsid w:val="009E5083"/>
    <w:rsid w:val="00BE7205"/>
    <w:rsid w:val="00DE43F2"/>
    <w:rsid w:val="00EA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1CC"/>
  </w:style>
  <w:style w:type="paragraph" w:styleId="1">
    <w:name w:val="heading 1"/>
    <w:basedOn w:val="a"/>
    <w:link w:val="10"/>
    <w:uiPriority w:val="9"/>
    <w:qFormat/>
    <w:rsid w:val="009E50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50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9E5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9E5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E5083"/>
    <w:rPr>
      <w:b/>
      <w:bCs/>
    </w:rPr>
  </w:style>
  <w:style w:type="paragraph" w:styleId="a5">
    <w:name w:val="List Paragraph"/>
    <w:basedOn w:val="a"/>
    <w:uiPriority w:val="34"/>
    <w:qFormat/>
    <w:rsid w:val="00810B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3023</Words>
  <Characters>17233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2020-10-30T17:42:00Z</dcterms:created>
  <dcterms:modified xsi:type="dcterms:W3CDTF">2020-11-14T03:20:00Z</dcterms:modified>
</cp:coreProperties>
</file>